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FEA22" w14:textId="77777777" w:rsidR="00CA1E1B" w:rsidRPr="00CA1E1B" w:rsidRDefault="00CA1E1B" w:rsidP="00CA1E1B">
      <w:pPr>
        <w:spacing w:before="100" w:beforeAutospacing="1" w:after="100" w:afterAutospacing="1"/>
        <w:outlineLvl w:val="0"/>
        <w:rPr>
          <w:b/>
          <w:kern w:val="36"/>
          <w:sz w:val="48"/>
          <w:szCs w:val="48"/>
        </w:rPr>
      </w:pPr>
      <w:r w:rsidRPr="00CA1E1B">
        <w:rPr>
          <w:b/>
          <w:kern w:val="36"/>
          <w:sz w:val="48"/>
          <w:szCs w:val="48"/>
        </w:rPr>
        <w:t xml:space="preserve">Is There Gold in </w:t>
      </w:r>
      <w:smartTag w:uri="urn:schemas-microsoft-com:office:smarttags" w:element="place">
        <w:smartTag w:uri="urn:schemas-microsoft-com:office:smarttags" w:element="PlaceType">
          <w:r w:rsidRPr="00CA1E1B">
            <w:rPr>
              <w:b/>
              <w:kern w:val="36"/>
              <w:sz w:val="48"/>
              <w:szCs w:val="48"/>
            </w:rPr>
            <w:t>Fort</w:t>
          </w:r>
        </w:smartTag>
        <w:r w:rsidRPr="00CA1E1B">
          <w:rPr>
            <w:b/>
            <w:kern w:val="36"/>
            <w:sz w:val="48"/>
            <w:szCs w:val="48"/>
          </w:rPr>
          <w:t xml:space="preserve"> </w:t>
        </w:r>
        <w:smartTag w:uri="urn:schemas-microsoft-com:office:smarttags" w:element="PlaceName">
          <w:r w:rsidRPr="00CA1E1B">
            <w:rPr>
              <w:b/>
              <w:kern w:val="36"/>
              <w:sz w:val="48"/>
              <w:szCs w:val="48"/>
            </w:rPr>
            <w:t>Knox</w:t>
          </w:r>
        </w:smartTag>
      </w:smartTag>
      <w:r w:rsidRPr="00CA1E1B">
        <w:rPr>
          <w:b/>
          <w:kern w:val="36"/>
          <w:sz w:val="48"/>
          <w:szCs w:val="48"/>
        </w:rPr>
        <w:t>?</w:t>
      </w:r>
    </w:p>
    <w:p w14:paraId="26820393" w14:textId="133DBD10" w:rsidR="00CA1E1B" w:rsidRDefault="00CA1E1B" w:rsidP="00823EC5">
      <w:pPr>
        <w:rPr>
          <w:bCs w:val="0"/>
        </w:rPr>
      </w:pPr>
      <w:r w:rsidRPr="00CA1E1B">
        <w:rPr>
          <w:bCs w:val="0"/>
        </w:rPr>
        <w:t>By</w:t>
      </w:r>
      <w:r w:rsidR="00823EC5">
        <w:rPr>
          <w:bCs w:val="0"/>
        </w:rPr>
        <w:t xml:space="preserve"> </w:t>
      </w:r>
      <w:r w:rsidRPr="00CA1E1B">
        <w:rPr>
          <w:bCs w:val="0"/>
        </w:rPr>
        <w:t xml:space="preserve">Constance Gustke </w:t>
      </w:r>
    </w:p>
    <w:p w14:paraId="7C06F4CF" w14:textId="77777777" w:rsidR="00823EC5" w:rsidRPr="00CA1E1B" w:rsidRDefault="00823EC5" w:rsidP="00CA1E1B">
      <w:pPr>
        <w:ind w:left="720"/>
        <w:rPr>
          <w:bCs w:val="0"/>
        </w:rPr>
      </w:pPr>
    </w:p>
    <w:p w14:paraId="64CFEDAD" w14:textId="77777777" w:rsidR="00CA1E1B" w:rsidRPr="00CA1E1B" w:rsidRDefault="00CA1E1B" w:rsidP="00CA1E1B">
      <w:pPr>
        <w:rPr>
          <w:bCs w:val="0"/>
        </w:rPr>
      </w:pPr>
      <w:r w:rsidRPr="00CA1E1B">
        <w:rPr>
          <w:bCs w:val="0"/>
        </w:rPr>
        <w:fldChar w:fldCharType="begin"/>
      </w:r>
      <w:r w:rsidRPr="00CA1E1B">
        <w:rPr>
          <w:bCs w:val="0"/>
        </w:rPr>
        <w:instrText xml:space="preserve"> INCLUDEPICTURE "http://i.i.com.com/cnwk.1d/i/gallery/291702-225-80.jpg" \* MERGEFORMATINET </w:instrText>
      </w:r>
      <w:r w:rsidRPr="00CA1E1B">
        <w:rPr>
          <w:bCs w:val="0"/>
        </w:rPr>
        <w:fldChar w:fldCharType="separate"/>
      </w:r>
      <w:r w:rsidRPr="00CA1E1B">
        <w:rPr>
          <w:bCs w:val="0"/>
        </w:rPr>
        <w:pict w14:anchorId="7D6F6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75pt;height:60pt">
            <v:imagedata r:id="rId4" r:href="rId5"/>
          </v:shape>
        </w:pict>
      </w:r>
      <w:r w:rsidRPr="00CA1E1B">
        <w:rPr>
          <w:bCs w:val="0"/>
        </w:rPr>
        <w:fldChar w:fldCharType="end"/>
      </w:r>
    </w:p>
    <w:p w14:paraId="17DDE66F" w14:textId="77777777" w:rsidR="00CA1E1B" w:rsidRPr="00CA1E1B" w:rsidRDefault="00CA1E1B" w:rsidP="00CA1E1B">
      <w:pPr>
        <w:spacing w:before="100" w:beforeAutospacing="1" w:after="100" w:afterAutospacing="1"/>
        <w:rPr>
          <w:bCs w:val="0"/>
        </w:rPr>
      </w:pPr>
      <w:r w:rsidRPr="00CA1E1B">
        <w:rPr>
          <w:bCs w:val="0"/>
        </w:rPr>
        <w:t xml:space="preserve">Protected by a 109,000-acre U.S. Army post in </w:t>
      </w:r>
      <w:smartTag w:uri="urn:schemas-microsoft-com:office:smarttags" w:element="place">
        <w:smartTag w:uri="urn:schemas-microsoft-com:office:smarttags" w:element="State">
          <w:r w:rsidRPr="00CA1E1B">
            <w:rPr>
              <w:bCs w:val="0"/>
            </w:rPr>
            <w:t>Kentucky</w:t>
          </w:r>
        </w:smartTag>
      </w:smartTag>
      <w:r w:rsidRPr="00CA1E1B">
        <w:rPr>
          <w:bCs w:val="0"/>
        </w:rPr>
        <w:t xml:space="preserve"> sits one of the Federal Reserve's most secure assets and its only gold depository: the 73-year-old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vault. Its glittering gold bricks, totaling 147.3 million ounces (that's about $168 billion at current prices), are stacked inside massive granite walls topped with a bombproof roof. Or are they? </w:t>
      </w:r>
    </w:p>
    <w:p w14:paraId="36DDE8F9" w14:textId="77777777" w:rsidR="00CA1E1B" w:rsidRPr="00CA1E1B" w:rsidRDefault="00CA1E1B" w:rsidP="00CA1E1B">
      <w:pPr>
        <w:spacing w:before="100" w:beforeAutospacing="1" w:after="100" w:afterAutospacing="1"/>
        <w:rPr>
          <w:bCs w:val="0"/>
        </w:rPr>
      </w:pPr>
      <w:r w:rsidRPr="00CA1E1B">
        <w:rPr>
          <w:bCs w:val="0"/>
        </w:rPr>
        <w:t xml:space="preserve">It’s hard to know for sure. Few people have been inside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a highly classified bunker ringed by fences and multiple alarms and guarded by Apache helicopter gunships. When the </w:t>
      </w:r>
      <w:smartTag w:uri="urn:schemas-microsoft-com:office:smarttags" w:element="place">
        <w:smartTag w:uri="urn:schemas-microsoft-com:office:smarttags" w:element="country-region">
          <w:r w:rsidRPr="00CA1E1B">
            <w:rPr>
              <w:bCs w:val="0"/>
            </w:rPr>
            <w:t>U.S.</w:t>
          </w:r>
        </w:smartTag>
      </w:smartTag>
      <w:r w:rsidRPr="00CA1E1B">
        <w:rPr>
          <w:bCs w:val="0"/>
        </w:rPr>
        <w:t xml:space="preserve"> finished building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in 1937, the gold was shipped in on a special nine-car train manned by machine gunners and loaded onto Army trucks protected by a U.S. Cavalry brigade. And the fort has been pretty much off limits since then. A U.S. Mint spokesman said in an email statement to MoneyWatch that the accounting firm KPMG, which audits the Mint, “has been present in the vault at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The Mint won’t comment on exactly how much gold is in there, though.</w:t>
      </w:r>
    </w:p>
    <w:p w14:paraId="7A3F5838" w14:textId="77777777" w:rsidR="00CA1E1B" w:rsidRPr="00CA1E1B" w:rsidRDefault="00CA1E1B" w:rsidP="00CA1E1B">
      <w:pPr>
        <w:spacing w:before="100" w:beforeAutospacing="1" w:after="100" w:afterAutospacing="1"/>
        <w:rPr>
          <w:bCs w:val="0"/>
        </w:rPr>
      </w:pPr>
      <w:r w:rsidRPr="00CA1E1B">
        <w:rPr>
          <w:bCs w:val="0"/>
        </w:rPr>
        <w:t xml:space="preserve">That’s why Ron Paul (R-Texas), a 2008 presidential candidate known for his libertarian streak, wants to have a look around. Paul introduced a bill to audit the Federal Reserve, which includes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’s gold. “My attitude is, let’s just find out what’s there,” he says. </w:t>
      </w:r>
    </w:p>
    <w:p w14:paraId="6B284C49" w14:textId="77777777" w:rsidR="00CA1E1B" w:rsidRPr="00CA1E1B" w:rsidRDefault="00CA1E1B" w:rsidP="00CA1E1B">
      <w:pPr>
        <w:rPr>
          <w:bCs w:val="0"/>
        </w:rPr>
      </w:pPr>
      <w:r w:rsidRPr="00CA1E1B">
        <w:rPr>
          <w:bCs w:val="0"/>
        </w:rPr>
        <w:pict w14:anchorId="35AF6526"/>
      </w:r>
      <w:r w:rsidRPr="00CA1E1B">
        <w:rPr>
          <w:bCs w:val="0"/>
        </w:rPr>
        <w:t>Play CBS News Video</w:t>
      </w:r>
    </w:p>
    <w:p w14:paraId="040374C0" w14:textId="77777777" w:rsidR="00CA1E1B" w:rsidRPr="00CA1E1B" w:rsidRDefault="00CA1E1B" w:rsidP="00CA1E1B">
      <w:pPr>
        <w:spacing w:before="100" w:beforeAutospacing="1" w:after="100" w:afterAutospacing="1"/>
        <w:rPr>
          <w:bCs w:val="0"/>
        </w:rPr>
      </w:pPr>
      <w:r w:rsidRPr="00CA1E1B">
        <w:rPr>
          <w:bCs w:val="0"/>
        </w:rPr>
        <w:t xml:space="preserve">Despite conspiracy theories to the contrary, no serious Fed watcher thinks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is wholly goldless — not even Paul. The push by Paul and a conspiracy-theorist group known as Gold Anti-Trust Action Committee (GATA) to open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’s 22-ton door is more about their loathing of the Federal Reserve and its purported growing powers. “The gold market is being manipulated by the Fed,” says GATA spokesman Chris Powell. “It’s involved in gold swap agreements with foreign banks. Gold is a major determinant of interest rates.” </w:t>
      </w:r>
    </w:p>
    <w:p w14:paraId="13A29057" w14:textId="77777777" w:rsidR="00CA1E1B" w:rsidRPr="00CA1E1B" w:rsidRDefault="00CA1E1B" w:rsidP="00CA1E1B">
      <w:pPr>
        <w:spacing w:before="100" w:beforeAutospacing="1" w:after="100" w:afterAutospacing="1"/>
        <w:outlineLvl w:val="1"/>
        <w:rPr>
          <w:b/>
          <w:sz w:val="36"/>
          <w:szCs w:val="36"/>
        </w:rPr>
      </w:pPr>
      <w:r w:rsidRPr="00CA1E1B">
        <w:rPr>
          <w:b/>
          <w:sz w:val="36"/>
          <w:szCs w:val="36"/>
        </w:rPr>
        <w:t xml:space="preserve">How Important Is </w:t>
      </w:r>
      <w:smartTag w:uri="urn:schemas-microsoft-com:office:smarttags" w:element="place">
        <w:smartTag w:uri="urn:schemas-microsoft-com:office:smarttags" w:element="PlaceType">
          <w:r w:rsidRPr="00CA1E1B">
            <w:rPr>
              <w:b/>
              <w:sz w:val="36"/>
              <w:szCs w:val="36"/>
            </w:rPr>
            <w:t>Fort</w:t>
          </w:r>
        </w:smartTag>
        <w:r w:rsidRPr="00CA1E1B">
          <w:rPr>
            <w:b/>
            <w:sz w:val="36"/>
            <w:szCs w:val="36"/>
          </w:rPr>
          <w:t xml:space="preserve"> </w:t>
        </w:r>
        <w:smartTag w:uri="urn:schemas-microsoft-com:office:smarttags" w:element="PlaceName">
          <w:r w:rsidRPr="00CA1E1B">
            <w:rPr>
              <w:b/>
              <w:sz w:val="36"/>
              <w:szCs w:val="36"/>
            </w:rPr>
            <w:t>Knox</w:t>
          </w:r>
        </w:smartTag>
      </w:smartTag>
      <w:r w:rsidRPr="00CA1E1B">
        <w:rPr>
          <w:b/>
          <w:sz w:val="36"/>
          <w:szCs w:val="36"/>
        </w:rPr>
        <w:t>?</w:t>
      </w:r>
    </w:p>
    <w:p w14:paraId="5E8821FC" w14:textId="77777777" w:rsidR="00CA1E1B" w:rsidRPr="00CA1E1B" w:rsidRDefault="00CA1E1B" w:rsidP="00CA1E1B">
      <w:pPr>
        <w:spacing w:before="100" w:beforeAutospacing="1" w:after="100" w:afterAutospacing="1"/>
        <w:rPr>
          <w:bCs w:val="0"/>
        </w:rPr>
      </w:pPr>
      <w:r w:rsidRPr="00CA1E1B">
        <w:rPr>
          <w:bCs w:val="0"/>
        </w:rPr>
        <w:t xml:space="preserve">The bad news for </w:t>
      </w:r>
      <w:hyperlink r:id="rId6" w:history="1">
        <w:r w:rsidRPr="00CA1E1B">
          <w:rPr>
            <w:bCs w:val="0"/>
            <w:i/>
            <w:iCs/>
            <w:color w:val="0000FF"/>
            <w:u w:val="single"/>
          </w:rPr>
          <w:t>Goldfinger</w:t>
        </w:r>
      </w:hyperlink>
      <w:r w:rsidRPr="00CA1E1B">
        <w:rPr>
          <w:bCs w:val="0"/>
        </w:rPr>
        <w:t xml:space="preserve"> buffs, say gold analysts, is that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doesn’t really matter much anymore. </w:t>
      </w:r>
    </w:p>
    <w:p w14:paraId="278CAC38" w14:textId="77777777" w:rsidR="00CA1E1B" w:rsidRPr="00CA1E1B" w:rsidRDefault="00CA1E1B" w:rsidP="00CA1E1B">
      <w:pPr>
        <w:spacing w:before="100" w:beforeAutospacing="1" w:after="100" w:afterAutospacing="1"/>
        <w:rPr>
          <w:bCs w:val="0"/>
        </w:rPr>
      </w:pP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began losing its luster when the </w:t>
      </w:r>
      <w:smartTag w:uri="urn:schemas-microsoft-com:office:smarttags" w:element="place">
        <w:smartTag w:uri="urn:schemas-microsoft-com:office:smarttags" w:element="country-region">
          <w:r w:rsidRPr="00CA1E1B">
            <w:rPr>
              <w:bCs w:val="0"/>
            </w:rPr>
            <w:t>United States</w:t>
          </w:r>
        </w:smartTag>
      </w:smartTag>
      <w:r w:rsidRPr="00CA1E1B">
        <w:rPr>
          <w:bCs w:val="0"/>
        </w:rPr>
        <w:t xml:space="preserve"> went off the gold standard in 1971. Before that, gold bars packed into a secure vault gave people faith in the country’s currency. </w:t>
      </w:r>
      <w:r w:rsidRPr="00CA1E1B">
        <w:rPr>
          <w:bCs w:val="0"/>
        </w:rPr>
        <w:lastRenderedPageBreak/>
        <w:t xml:space="preserve">Today, however,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’s gold is now an asset on the Federal Reserve’s balance sheet, not a key part of our monetary system. </w:t>
      </w:r>
    </w:p>
    <w:p w14:paraId="5AB7BADB" w14:textId="77777777" w:rsidR="00CA1E1B" w:rsidRPr="00CA1E1B" w:rsidRDefault="00CA1E1B" w:rsidP="00CA1E1B">
      <w:pPr>
        <w:spacing w:before="100" w:beforeAutospacing="1" w:after="100" w:afterAutospacing="1"/>
        <w:rPr>
          <w:bCs w:val="0"/>
        </w:rPr>
      </w:pPr>
      <w:r w:rsidRPr="00CA1E1B">
        <w:rPr>
          <w:bCs w:val="0"/>
        </w:rPr>
        <w:t xml:space="preserve">Though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’s security overkill may seem a quaint relic of bygone days — like the Beefeaters guarding the </w:t>
      </w:r>
      <w:smartTag w:uri="urn:schemas-microsoft-com:office:smarttags" w:element="place">
        <w:smartTag w:uri="urn:schemas-microsoft-com:office:smarttags" w:element="PlaceType">
          <w:r w:rsidRPr="00CA1E1B">
            <w:rPr>
              <w:bCs w:val="0"/>
            </w:rPr>
            <w:t>Tower</w:t>
          </w:r>
        </w:smartTag>
        <w:r w:rsidRPr="00CA1E1B">
          <w:rPr>
            <w:bCs w:val="0"/>
          </w:rPr>
          <w:t xml:space="preserve"> of </w:t>
        </w:r>
        <w:smartTag w:uri="urn:schemas-microsoft-com:office:smarttags" w:element="PlaceName">
          <w:r w:rsidRPr="00CA1E1B">
            <w:rPr>
              <w:bCs w:val="0"/>
            </w:rPr>
            <w:t>London</w:t>
          </w:r>
        </w:smartTag>
      </w:smartTag>
      <w:r w:rsidRPr="00CA1E1B">
        <w:rPr>
          <w:bCs w:val="0"/>
        </w:rPr>
        <w:t xml:space="preserve"> — the gold there and at U.S. Mint facilities adds up to one of the world’s largest bullion holdings. Still, it’s a tiny part of the nation’s total assets. In a $13.8 trillion GDP economy, 147.3 million troy ounces of gold barely registers. </w:t>
      </w:r>
    </w:p>
    <w:p w14:paraId="55884D95" w14:textId="77777777" w:rsidR="00CA1E1B" w:rsidRPr="00CA1E1B" w:rsidRDefault="00CA1E1B" w:rsidP="00CA1E1B">
      <w:pPr>
        <w:spacing w:before="100" w:beforeAutospacing="1" w:after="100" w:afterAutospacing="1"/>
        <w:rPr>
          <w:bCs w:val="0"/>
        </w:rPr>
      </w:pPr>
      <w:r w:rsidRPr="00CA1E1B">
        <w:rPr>
          <w:bCs w:val="0"/>
        </w:rPr>
        <w:t>“It may lend some confidence to investors that we have large gold reserves,” says Mark Zandi, chief economist at Moody’s Economy.com. “But it’s more symbolic than substantive.”</w:t>
      </w:r>
    </w:p>
    <w:p w14:paraId="691527CA" w14:textId="77777777" w:rsidR="00CA1E1B" w:rsidRPr="00CA1E1B" w:rsidRDefault="00CA1E1B" w:rsidP="00CA1E1B">
      <w:pPr>
        <w:spacing w:before="100" w:beforeAutospacing="1" w:after="100" w:afterAutospacing="1"/>
        <w:rPr>
          <w:bCs w:val="0"/>
        </w:rPr>
      </w:pPr>
      <w:r w:rsidRPr="00CA1E1B">
        <w:rPr>
          <w:bCs w:val="0"/>
        </w:rPr>
        <w:t xml:space="preserve">The Fed’s gold is valued at a tremendously low figure — just $42.22 an ounce. The rock-bottom figure was set in 1973, two years after we left the gold standard, primarily to avoid wild accounting swings. “What would happen if the price of gold drops dramatically?” asks Dimitri Papadimitriou, president of the Levy Economics Institute at </w:t>
      </w:r>
      <w:smartTag w:uri="urn:schemas-microsoft-com:office:smarttags" w:element="place">
        <w:smartTag w:uri="urn:schemas-microsoft-com:office:smarttags" w:element="PlaceName">
          <w:r w:rsidRPr="00CA1E1B">
            <w:rPr>
              <w:bCs w:val="0"/>
            </w:rPr>
            <w:t>Bard</w:t>
          </w:r>
        </w:smartTag>
        <w:r w:rsidRPr="00CA1E1B">
          <w:rPr>
            <w:bCs w:val="0"/>
          </w:rPr>
          <w:t xml:space="preserve"> </w:t>
        </w:r>
        <w:smartTag w:uri="urn:schemas-microsoft-com:office:smarttags" w:element="PlaceType">
          <w:r w:rsidRPr="00CA1E1B">
            <w:rPr>
              <w:bCs w:val="0"/>
            </w:rPr>
            <w:t>College</w:t>
          </w:r>
        </w:smartTag>
      </w:smartTag>
      <w:r w:rsidRPr="00CA1E1B">
        <w:rPr>
          <w:bCs w:val="0"/>
        </w:rPr>
        <w:t xml:space="preserve">. “The Fed balance sheet would be dramatically lower.” </w:t>
      </w:r>
    </w:p>
    <w:p w14:paraId="6BA46857" w14:textId="77777777" w:rsidR="00CA1E1B" w:rsidRPr="00CA1E1B" w:rsidRDefault="00CA1E1B" w:rsidP="00CA1E1B">
      <w:pPr>
        <w:spacing w:before="100" w:beforeAutospacing="1" w:after="100" w:afterAutospacing="1"/>
        <w:outlineLvl w:val="1"/>
        <w:rPr>
          <w:b/>
          <w:sz w:val="36"/>
          <w:szCs w:val="36"/>
        </w:rPr>
      </w:pPr>
      <w:r w:rsidRPr="00CA1E1B">
        <w:rPr>
          <w:b/>
          <w:sz w:val="36"/>
          <w:szCs w:val="36"/>
        </w:rPr>
        <w:t xml:space="preserve">Time for </w:t>
      </w:r>
      <w:smartTag w:uri="urn:schemas-microsoft-com:office:smarttags" w:element="place">
        <w:smartTag w:uri="urn:schemas-microsoft-com:office:smarttags" w:element="PlaceType">
          <w:r w:rsidRPr="00CA1E1B">
            <w:rPr>
              <w:b/>
              <w:sz w:val="36"/>
              <w:szCs w:val="36"/>
            </w:rPr>
            <w:t>Fort</w:t>
          </w:r>
        </w:smartTag>
        <w:r w:rsidRPr="00CA1E1B">
          <w:rPr>
            <w:b/>
            <w:sz w:val="36"/>
            <w:szCs w:val="36"/>
          </w:rPr>
          <w:t xml:space="preserve"> </w:t>
        </w:r>
        <w:smartTag w:uri="urn:schemas-microsoft-com:office:smarttags" w:element="PlaceName">
          <w:r w:rsidRPr="00CA1E1B">
            <w:rPr>
              <w:b/>
              <w:sz w:val="36"/>
              <w:szCs w:val="36"/>
            </w:rPr>
            <w:t>Knox</w:t>
          </w:r>
        </w:smartTag>
      </w:smartTag>
      <w:r w:rsidRPr="00CA1E1B">
        <w:rPr>
          <w:b/>
          <w:sz w:val="36"/>
          <w:szCs w:val="36"/>
        </w:rPr>
        <w:t xml:space="preserve"> to Sell?</w:t>
      </w:r>
    </w:p>
    <w:p w14:paraId="1D43CA64" w14:textId="77777777" w:rsidR="00CA1E1B" w:rsidRPr="00CA1E1B" w:rsidRDefault="00CA1E1B" w:rsidP="00CA1E1B">
      <w:pPr>
        <w:spacing w:before="100" w:beforeAutospacing="1" w:after="100" w:afterAutospacing="1"/>
        <w:rPr>
          <w:bCs w:val="0"/>
        </w:rPr>
      </w:pPr>
      <w:r w:rsidRPr="00CA1E1B">
        <w:rPr>
          <w:bCs w:val="0"/>
        </w:rPr>
        <w:t xml:space="preserve">The Fed won’t be unloading large stashes from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anytime soon. Doing so would flood the market and send the price of gold spiraling downward. “A small, vocal group of gold bugs would be against it,” says John Irons, research and policy director at the Economic Policy Institute, a liberal think tank. “The Fed wouldn’t want to stir things up.”</w:t>
      </w:r>
    </w:p>
    <w:p w14:paraId="4CB830AD" w14:textId="77777777" w:rsidR="00CA1E1B" w:rsidRPr="00CA1E1B" w:rsidRDefault="00CA1E1B" w:rsidP="00CA1E1B">
      <w:pPr>
        <w:spacing w:before="100" w:beforeAutospacing="1" w:after="100" w:afterAutospacing="1"/>
        <w:rPr>
          <w:bCs w:val="0"/>
        </w:rPr>
      </w:pPr>
      <w:r w:rsidRPr="00CA1E1B">
        <w:rPr>
          <w:bCs w:val="0"/>
        </w:rPr>
        <w:t xml:space="preserve">But Irons and some other economists would like to see the </w:t>
      </w:r>
      <w:smartTag w:uri="urn:schemas-microsoft-com:office:smarttags" w:element="place">
        <w:smartTag w:uri="urn:schemas-microsoft-com:office:smarttags" w:element="country-region">
          <w:r w:rsidRPr="00CA1E1B">
            <w:rPr>
              <w:bCs w:val="0"/>
            </w:rPr>
            <w:t>U.S.</w:t>
          </w:r>
        </w:smartTag>
      </w:smartTag>
      <w:r w:rsidRPr="00CA1E1B">
        <w:rPr>
          <w:bCs w:val="0"/>
        </w:rPr>
        <w:t xml:space="preserve">’s gold reserves thinned out. “The Fed could sell a lot of the gold,” says Irons. “It’s better used in jewelry or in electronics. It can be useful to the private economy rather than buried in a vault.” The sale could make a small dent in the $12.1 trillion national debt and, with the price of gold near its all-time high, this is a particularly good time to sell. </w:t>
      </w:r>
    </w:p>
    <w:p w14:paraId="5130283A" w14:textId="77777777" w:rsidR="00CA1E1B" w:rsidRPr="00CA1E1B" w:rsidRDefault="00CA1E1B" w:rsidP="00CA1E1B">
      <w:pPr>
        <w:spacing w:before="100" w:beforeAutospacing="1" w:after="100" w:afterAutospacing="1"/>
        <w:rPr>
          <w:bCs w:val="0"/>
        </w:rPr>
      </w:pPr>
      <w:r w:rsidRPr="00CA1E1B">
        <w:rPr>
          <w:bCs w:val="0"/>
        </w:rPr>
        <w:t xml:space="preserve">The reason </w:t>
      </w:r>
      <w:smartTag w:uri="urn:schemas-microsoft-com:office:smarttags" w:element="place">
        <w:smartTag w:uri="urn:schemas-microsoft-com:office:smarttags" w:element="PlaceType">
          <w:r w:rsidRPr="00CA1E1B">
            <w:rPr>
              <w:bCs w:val="0"/>
            </w:rPr>
            <w:t>Fort</w:t>
          </w:r>
        </w:smartTag>
        <w:r w:rsidRPr="00CA1E1B">
          <w:rPr>
            <w:bCs w:val="0"/>
          </w:rPr>
          <w:t xml:space="preserve"> </w:t>
        </w:r>
        <w:smartTag w:uri="urn:schemas-microsoft-com:office:smarttags" w:element="PlaceName">
          <w:r w:rsidRPr="00CA1E1B">
            <w:rPr>
              <w:bCs w:val="0"/>
            </w:rPr>
            <w:t>Knox</w:t>
          </w:r>
        </w:smartTag>
      </w:smartTag>
      <w:r w:rsidRPr="00CA1E1B">
        <w:rPr>
          <w:bCs w:val="0"/>
        </w:rPr>
        <w:t xml:space="preserve"> will remain a mighty fortress, however, may come down to something Alan Greenspan once told Paul. When Paul asked the former Fed Chairman why the Fed hangs onto its hefty gold reserves, “Greenspan said ‘just in case we need it,’” says Paul. “You hold onto it because it’s the ultimate in money.”</w:t>
      </w:r>
    </w:p>
    <w:p w14:paraId="3F840892"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823EC5"/>
    <w:rsid w:val="009A435C"/>
    <w:rsid w:val="00A554A2"/>
    <w:rsid w:val="00AF0476"/>
    <w:rsid w:val="00B44494"/>
    <w:rsid w:val="00CA1E1B"/>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D5F55E7"/>
  <w15:chartTrackingRefBased/>
  <w15:docId w15:val="{FAAE7E41-3B53-4170-9154-B6AE5D80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paragraph" w:styleId="Heading1">
    <w:name w:val="heading 1"/>
    <w:basedOn w:val="Normal"/>
    <w:qFormat/>
    <w:rsid w:val="00CA1E1B"/>
    <w:pPr>
      <w:spacing w:before="100" w:beforeAutospacing="1" w:after="100" w:afterAutospacing="1"/>
      <w:outlineLvl w:val="0"/>
    </w:pPr>
    <w:rPr>
      <w:b/>
      <w:kern w:val="36"/>
      <w:sz w:val="48"/>
      <w:szCs w:val="48"/>
    </w:rPr>
  </w:style>
  <w:style w:type="paragraph" w:styleId="Heading2">
    <w:name w:val="heading 2"/>
    <w:basedOn w:val="Normal"/>
    <w:qFormat/>
    <w:rsid w:val="00CA1E1B"/>
    <w:pPr>
      <w:spacing w:before="100" w:beforeAutospacing="1" w:after="100" w:afterAutospacing="1"/>
      <w:outlineLvl w:val="1"/>
    </w:pPr>
    <w:rPr>
      <w:b/>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A1E1B"/>
    <w:rPr>
      <w:color w:val="0000FF"/>
      <w:u w:val="single"/>
    </w:rPr>
  </w:style>
  <w:style w:type="paragraph" w:styleId="NormalWeb">
    <w:name w:val="Normal (Web)"/>
    <w:basedOn w:val="Normal"/>
    <w:rsid w:val="00CA1E1B"/>
    <w:pPr>
      <w:spacing w:before="100" w:beforeAutospacing="1" w:after="100" w:afterAutospacing="1"/>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278127">
      <w:bodyDiv w:val="1"/>
      <w:marLeft w:val="0"/>
      <w:marRight w:val="0"/>
      <w:marTop w:val="0"/>
      <w:marBottom w:val="0"/>
      <w:divBdr>
        <w:top w:val="none" w:sz="0" w:space="0" w:color="auto"/>
        <w:left w:val="none" w:sz="0" w:space="0" w:color="auto"/>
        <w:bottom w:val="none" w:sz="0" w:space="0" w:color="auto"/>
        <w:right w:val="none" w:sz="0" w:space="0" w:color="auto"/>
      </w:divBdr>
      <w:divsChild>
        <w:div w:id="537860954">
          <w:marLeft w:val="0"/>
          <w:marRight w:val="0"/>
          <w:marTop w:val="0"/>
          <w:marBottom w:val="0"/>
          <w:divBdr>
            <w:top w:val="none" w:sz="0" w:space="0" w:color="auto"/>
            <w:left w:val="none" w:sz="0" w:space="0" w:color="auto"/>
            <w:bottom w:val="none" w:sz="0" w:space="0" w:color="auto"/>
            <w:right w:val="none" w:sz="0" w:space="0" w:color="auto"/>
          </w:divBdr>
          <w:divsChild>
            <w:div w:id="1796555942">
              <w:marLeft w:val="0"/>
              <w:marRight w:val="0"/>
              <w:marTop w:val="0"/>
              <w:marBottom w:val="0"/>
              <w:divBdr>
                <w:top w:val="none" w:sz="0" w:space="0" w:color="auto"/>
                <w:left w:val="none" w:sz="0" w:space="0" w:color="auto"/>
                <w:bottom w:val="none" w:sz="0" w:space="0" w:color="auto"/>
                <w:right w:val="none" w:sz="0" w:space="0" w:color="auto"/>
              </w:divBdr>
              <w:divsChild>
                <w:div w:id="1344479477">
                  <w:marLeft w:val="0"/>
                  <w:marRight w:val="0"/>
                  <w:marTop w:val="0"/>
                  <w:marBottom w:val="0"/>
                  <w:divBdr>
                    <w:top w:val="none" w:sz="0" w:space="0" w:color="auto"/>
                    <w:left w:val="none" w:sz="0" w:space="0" w:color="auto"/>
                    <w:bottom w:val="none" w:sz="0" w:space="0" w:color="auto"/>
                    <w:right w:val="none" w:sz="0" w:space="0" w:color="auto"/>
                  </w:divBdr>
                  <w:divsChild>
                    <w:div w:id="1033573643">
                      <w:marLeft w:val="0"/>
                      <w:marRight w:val="0"/>
                      <w:marTop w:val="0"/>
                      <w:marBottom w:val="0"/>
                      <w:divBdr>
                        <w:top w:val="none" w:sz="0" w:space="0" w:color="auto"/>
                        <w:left w:val="none" w:sz="0" w:space="0" w:color="auto"/>
                        <w:bottom w:val="none" w:sz="0" w:space="0" w:color="auto"/>
                        <w:right w:val="none" w:sz="0" w:space="0" w:color="auto"/>
                      </w:divBdr>
                      <w:divsChild>
                        <w:div w:id="1357006698">
                          <w:marLeft w:val="0"/>
                          <w:marRight w:val="0"/>
                          <w:marTop w:val="0"/>
                          <w:marBottom w:val="0"/>
                          <w:divBdr>
                            <w:top w:val="none" w:sz="0" w:space="0" w:color="auto"/>
                            <w:left w:val="none" w:sz="0" w:space="0" w:color="auto"/>
                            <w:bottom w:val="none" w:sz="0" w:space="0" w:color="auto"/>
                            <w:right w:val="none" w:sz="0" w:space="0" w:color="auto"/>
                          </w:divBdr>
                          <w:divsChild>
                            <w:div w:id="624964914">
                              <w:marLeft w:val="0"/>
                              <w:marRight w:val="0"/>
                              <w:marTop w:val="0"/>
                              <w:marBottom w:val="0"/>
                              <w:divBdr>
                                <w:top w:val="none" w:sz="0" w:space="0" w:color="auto"/>
                                <w:left w:val="none" w:sz="0" w:space="0" w:color="auto"/>
                                <w:bottom w:val="none" w:sz="0" w:space="0" w:color="auto"/>
                                <w:right w:val="none" w:sz="0" w:space="0" w:color="auto"/>
                              </w:divBdr>
                              <w:divsChild>
                                <w:div w:id="602567217">
                                  <w:marLeft w:val="0"/>
                                  <w:marRight w:val="0"/>
                                  <w:marTop w:val="0"/>
                                  <w:marBottom w:val="0"/>
                                  <w:divBdr>
                                    <w:top w:val="none" w:sz="0" w:space="0" w:color="auto"/>
                                    <w:left w:val="none" w:sz="0" w:space="0" w:color="auto"/>
                                    <w:bottom w:val="none" w:sz="0" w:space="0" w:color="auto"/>
                                    <w:right w:val="none" w:sz="0" w:space="0" w:color="auto"/>
                                  </w:divBdr>
                                </w:div>
                                <w:div w:id="1148664920">
                                  <w:marLeft w:val="0"/>
                                  <w:marRight w:val="0"/>
                                  <w:marTop w:val="0"/>
                                  <w:marBottom w:val="0"/>
                                  <w:divBdr>
                                    <w:top w:val="none" w:sz="0" w:space="0" w:color="auto"/>
                                    <w:left w:val="none" w:sz="0" w:space="0" w:color="auto"/>
                                    <w:bottom w:val="none" w:sz="0" w:space="0" w:color="auto"/>
                                    <w:right w:val="none" w:sz="0" w:space="0" w:color="auto"/>
                                  </w:divBdr>
                                  <w:divsChild>
                                    <w:div w:id="312374488">
                                      <w:marLeft w:val="0"/>
                                      <w:marRight w:val="0"/>
                                      <w:marTop w:val="0"/>
                                      <w:marBottom w:val="0"/>
                                      <w:divBdr>
                                        <w:top w:val="none" w:sz="0" w:space="0" w:color="auto"/>
                                        <w:left w:val="none" w:sz="0" w:space="0" w:color="auto"/>
                                        <w:bottom w:val="none" w:sz="0" w:space="0" w:color="auto"/>
                                        <w:right w:val="none" w:sz="0" w:space="0" w:color="auto"/>
                                      </w:divBdr>
                                      <w:divsChild>
                                        <w:div w:id="1501579776">
                                          <w:marLeft w:val="0"/>
                                          <w:marRight w:val="0"/>
                                          <w:marTop w:val="0"/>
                                          <w:marBottom w:val="0"/>
                                          <w:divBdr>
                                            <w:top w:val="none" w:sz="0" w:space="0" w:color="auto"/>
                                            <w:left w:val="none" w:sz="0" w:space="0" w:color="auto"/>
                                            <w:bottom w:val="none" w:sz="0" w:space="0" w:color="auto"/>
                                            <w:right w:val="none" w:sz="0" w:space="0" w:color="auto"/>
                                          </w:divBdr>
                                        </w:div>
                                      </w:divsChild>
                                    </w:div>
                                    <w:div w:id="1926840012">
                                      <w:marLeft w:val="0"/>
                                      <w:marRight w:val="0"/>
                                      <w:marTop w:val="0"/>
                                      <w:marBottom w:val="0"/>
                                      <w:divBdr>
                                        <w:top w:val="none" w:sz="0" w:space="0" w:color="auto"/>
                                        <w:left w:val="none" w:sz="0" w:space="0" w:color="auto"/>
                                        <w:bottom w:val="none" w:sz="0" w:space="0" w:color="auto"/>
                                        <w:right w:val="none" w:sz="0" w:space="0" w:color="auto"/>
                                      </w:divBdr>
                                      <w:divsChild>
                                        <w:div w:id="288631468">
                                          <w:marLeft w:val="0"/>
                                          <w:marRight w:val="0"/>
                                          <w:marTop w:val="0"/>
                                          <w:marBottom w:val="0"/>
                                          <w:divBdr>
                                            <w:top w:val="none" w:sz="0" w:space="0" w:color="auto"/>
                                            <w:left w:val="none" w:sz="0" w:space="0" w:color="auto"/>
                                            <w:bottom w:val="none" w:sz="0" w:space="0" w:color="auto"/>
                                            <w:right w:val="none" w:sz="0" w:space="0" w:color="auto"/>
                                          </w:divBdr>
                                        </w:div>
                                        <w:div w:id="306516703">
                                          <w:marLeft w:val="0"/>
                                          <w:marRight w:val="0"/>
                                          <w:marTop w:val="0"/>
                                          <w:marBottom w:val="0"/>
                                          <w:divBdr>
                                            <w:top w:val="none" w:sz="0" w:space="0" w:color="auto"/>
                                            <w:left w:val="none" w:sz="0" w:space="0" w:color="auto"/>
                                            <w:bottom w:val="none" w:sz="0" w:space="0" w:color="auto"/>
                                            <w:right w:val="none" w:sz="0" w:space="0" w:color="auto"/>
                                          </w:divBdr>
                                        </w:div>
                                        <w:div w:id="13667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XRmLjheB16Y" TargetMode="External"/><Relationship Id="rId5" Type="http://schemas.openxmlformats.org/officeDocument/2006/relationships/image" Target="http://i.i.com.com/cnwk.1d/i/gallery/291702-225-80.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Is There Gold in Fort Knox</vt:lpstr>
    </vt:vector>
  </TitlesOfParts>
  <Company>DevTec Global</Company>
  <LinksUpToDate>false</LinksUpToDate>
  <CharactersWithSpaces>4568</CharactersWithSpaces>
  <SharedDoc>false</SharedDoc>
  <HLinks>
    <vt:vector size="6" baseType="variant">
      <vt:variant>
        <vt:i4>7733349</vt:i4>
      </vt:variant>
      <vt:variant>
        <vt:i4>3</vt:i4>
      </vt:variant>
      <vt:variant>
        <vt:i4>0</vt:i4>
      </vt:variant>
      <vt:variant>
        <vt:i4>5</vt:i4>
      </vt:variant>
      <vt:variant>
        <vt:lpwstr>http://www.youtube.com/watch?v=XRmLjheB16Y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Gold in Fort Knox</dc:title>
  <dc:subject/>
  <dc:creator>Tino Randall</dc:creator>
  <cp:keywords/>
  <dc:description/>
  <cp:lastModifiedBy>Tino Randall</cp:lastModifiedBy>
  <cp:revision>2</cp:revision>
  <dcterms:created xsi:type="dcterms:W3CDTF">2020-12-02T21:18:00Z</dcterms:created>
  <dcterms:modified xsi:type="dcterms:W3CDTF">2020-12-02T21:18:00Z</dcterms:modified>
</cp:coreProperties>
</file>